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104" w:rsidRPr="008574EB" w:rsidRDefault="00E05104" w:rsidP="00E05104">
      <w:pPr>
        <w:rPr>
          <w:rFonts w:ascii="Times New Roman" w:hAnsi="Times New Roman"/>
          <w:color w:val="000000"/>
          <w:sz w:val="28"/>
          <w:szCs w:val="28"/>
          <w:u w:val="single"/>
        </w:rPr>
      </w:pPr>
      <w:r w:rsidRPr="008574EB">
        <w:rPr>
          <w:rFonts w:ascii="Times New Roman" w:hAnsi="Times New Roman"/>
          <w:color w:val="000000"/>
          <w:sz w:val="28"/>
          <w:szCs w:val="28"/>
          <w:u w:val="single"/>
        </w:rPr>
        <w:t>5 класс (родной язык)</w:t>
      </w:r>
    </w:p>
    <w:p w:rsidR="00E05104" w:rsidRDefault="00E05104" w:rsidP="00E051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 урока: </w:t>
      </w:r>
      <w:r w:rsidRPr="00BC78A5">
        <w:rPr>
          <w:rFonts w:ascii="Times New Roman" w:hAnsi="Times New Roman"/>
          <w:color w:val="000000"/>
          <w:sz w:val="28"/>
          <w:szCs w:val="28"/>
        </w:rPr>
        <w:t>«</w:t>
      </w:r>
      <w:r w:rsidRPr="00BC78A5">
        <w:rPr>
          <w:rFonts w:ascii="Times New Roman" w:hAnsi="Times New Roman" w:cs="Times New Roman"/>
          <w:sz w:val="28"/>
          <w:szCs w:val="28"/>
        </w:rPr>
        <w:t>Последовательный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параллельный </w:t>
      </w:r>
      <w:r w:rsidRPr="00BC78A5">
        <w:rPr>
          <w:rFonts w:ascii="Times New Roman" w:hAnsi="Times New Roman" w:cs="Times New Roman"/>
          <w:sz w:val="28"/>
          <w:szCs w:val="28"/>
        </w:rPr>
        <w:t xml:space="preserve"> способы</w:t>
      </w:r>
      <w:proofErr w:type="gramEnd"/>
      <w:r w:rsidRPr="00BC78A5">
        <w:rPr>
          <w:rFonts w:ascii="Times New Roman" w:hAnsi="Times New Roman" w:cs="Times New Roman"/>
          <w:sz w:val="28"/>
          <w:szCs w:val="28"/>
        </w:rPr>
        <w:t xml:space="preserve"> связи предложений»</w:t>
      </w:r>
    </w:p>
    <w:p w:rsidR="00C073CD" w:rsidRDefault="00E05104">
      <w:pPr>
        <w:rPr>
          <w:noProof/>
          <w:lang w:eastAsia="ru-RU"/>
        </w:rPr>
      </w:pPr>
    </w:p>
    <w:p w:rsidR="00E05104" w:rsidRDefault="00E05104" w:rsidP="00E051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Д/з: Подобрать из художественной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литературы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два примера двух видов связи предложений в тексте</w:t>
      </w:r>
    </w:p>
    <w:p w:rsidR="00E05104" w:rsidRDefault="00E05104">
      <w:pPr>
        <w:rPr>
          <w:noProof/>
          <w:lang w:eastAsia="ru-RU"/>
        </w:rPr>
      </w:pPr>
      <w:bookmarkStart w:id="0" w:name="_GoBack"/>
      <w:bookmarkEnd w:id="0"/>
    </w:p>
    <w:p w:rsidR="00E05104" w:rsidRDefault="00E05104">
      <w:pPr>
        <w:rPr>
          <w:noProof/>
          <w:lang w:eastAsia="ru-RU"/>
        </w:rPr>
      </w:pPr>
    </w:p>
    <w:p w:rsidR="00E05104" w:rsidRDefault="00E05104">
      <w:pPr>
        <w:rPr>
          <w:noProof/>
          <w:lang w:eastAsia="ru-RU"/>
        </w:rPr>
      </w:pPr>
    </w:p>
    <w:p w:rsidR="00E05104" w:rsidRDefault="00E05104">
      <w:r>
        <w:rPr>
          <w:noProof/>
          <w:lang w:eastAsia="ru-RU"/>
        </w:rPr>
        <w:drawing>
          <wp:inline distT="0" distB="0" distL="0" distR="0" wp14:anchorId="10C3F692" wp14:editId="48D708D8">
            <wp:extent cx="5940425" cy="4143375"/>
            <wp:effectExtent l="0" t="0" r="3175" b="9525"/>
            <wp:docPr id="2" name="Рисунок 2" descr="https://fs00.infourok.ru/images/doc/249/254463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49/254463/img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5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12D"/>
    <w:rsid w:val="0011098A"/>
    <w:rsid w:val="00621A7B"/>
    <w:rsid w:val="0087012D"/>
    <w:rsid w:val="00E0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1D15"/>
  <w15:chartTrackingRefBased/>
  <w15:docId w15:val="{75CA7590-887E-460E-A6AE-8E818C1C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2020-04-03T09:47:00Z</dcterms:created>
  <dcterms:modified xsi:type="dcterms:W3CDTF">2020-04-03T09:48:00Z</dcterms:modified>
</cp:coreProperties>
</file>